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Муниципальный правовой акт города Владивостока от 03.12.2018 N 62-МПА</w:t>
              <w:br/>
              <w:t xml:space="preserve">(ред. от 02.11.2022)</w:t>
              <w:br/>
              <w:t xml:space="preserve">"Порядок поступления в органы местного самоуправления города Владивостока документов, предусмотренных подпунктами "б", "в" пункта 3 статьи 3 муниципального правового акта города Владивостока от 11.04.2011 N 299-МПА 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интересов"</w:t>
              <w:br/>
              <w:t xml:space="preserve">(принят Думой города Владивостока 22.11.2018)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3 декабря 2018 г. N 62-МПА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ПОСТУПЛЕНИЯ В ОРГАНЫ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ГОРОДА ВЛАДИВОСТОКА ДОКУМЕНТОВ, ПРЕДУСМОТРЕННЫХ</w:t>
      </w:r>
    </w:p>
    <w:p>
      <w:pPr>
        <w:pStyle w:val="2"/>
        <w:jc w:val="center"/>
      </w:pPr>
      <w:r>
        <w:rPr>
          <w:sz w:val="20"/>
        </w:rPr>
        <w:t xml:space="preserve">ПОДПУНКТАМИ "Б", "В" ПУНКТА 3 СТАТЬИ 3 МУНИЦИПАЛЬНОГО</w:t>
      </w:r>
    </w:p>
    <w:p>
      <w:pPr>
        <w:pStyle w:val="2"/>
        <w:jc w:val="center"/>
      </w:pPr>
      <w:r>
        <w:rPr>
          <w:sz w:val="20"/>
        </w:rPr>
        <w:t xml:space="preserve">ПРАВОВОГО АКТА ГОРОДА ВЛАДИВОСТОКА ОТ 11.04.2011 N 299-МПА</w:t>
      </w:r>
    </w:p>
    <w:p>
      <w:pPr>
        <w:pStyle w:val="2"/>
        <w:jc w:val="center"/>
      </w:pPr>
      <w:r>
        <w:rPr>
          <w:sz w:val="20"/>
        </w:rPr>
        <w:t xml:space="preserve">"ПОЛОЖЕНИЕ О КОМИССИЯХ ПО СОБЛЮДЕНИЮ ТРЕБОВАНИЙ К СЛУЖЕБНОМУ</w:t>
      </w:r>
    </w:p>
    <w:p>
      <w:pPr>
        <w:pStyle w:val="2"/>
        <w:jc w:val="center"/>
      </w:pPr>
      <w:r>
        <w:rPr>
          <w:sz w:val="20"/>
        </w:rPr>
        <w:t xml:space="preserve">ПОВЕДЕНИЮ МУНИЦИПАЛЬНЫХ СЛУЖАЩИХ ГОРОДА ВЛАДИВОСТОКА</w:t>
      </w:r>
    </w:p>
    <w:p>
      <w:pPr>
        <w:pStyle w:val="2"/>
        <w:jc w:val="center"/>
      </w:pPr>
      <w:r>
        <w:rPr>
          <w:sz w:val="20"/>
        </w:rPr>
        <w:t xml:space="preserve">И УРЕГУЛИРОВАНИЮ КОНФЛИКТА ИНТЕРЕСОВ"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22 ноября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N 10-МПА)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поступления в органы местного самоуправления города Владивостока документов, предусмотренных </w:t>
      </w:r>
      <w:hyperlink w:history="0" r:id="rId8" w:tooltip="Муниципальный правовой акт города Владивостока от 11.04.2011 N 299-МПА (ред. от 02.11.2022)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3.2011) {КонсультантПлюс}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r:id="rId9" w:tooltip="Муниципальный правовой акт города Владивостока от 11.04.2011 N 299-МПА (ред. от 02.11.2022)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3.2011) {КонсультантПлюс}">
        <w:r>
          <w:rPr>
            <w:sz w:val="20"/>
            <w:color w:val="0000ff"/>
          </w:rPr>
          <w:t xml:space="preserve">"в" пункта 3 статьи 3</w:t>
        </w:r>
      </w:hyperlink>
      <w:r>
        <w:rPr>
          <w:sz w:val="20"/>
        </w:rPr>
        <w:t xml:space="preserve"> муниципального правового акта города Владивостока от 11.04.2011 N 299-МПА 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интересов" устанавливает права и обязанности должностных лиц органов местного самоуправления города Владивостока при работе со следующими документами: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обращение гражданина, замещавшего в органах местного самоуправления города Владивостока должность муниципальной службы, включенную в </w:t>
      </w:r>
      <w:hyperlink w:history="0" r:id="rId11" w:tooltip="Муниципальный правовой акт города Владивостока от 20.05.2010 N 234-МПА (ред. от 27.12.2022)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утвержденный муниципальным правовым актом города Владивостока от 20.05.2010 N 234-МПА "Об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семьи" (далее - Перечень),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 (далее - обращение гражданина) </w:t>
      </w:r>
      <w:hyperlink w:history="0" w:anchor="P76" w:tooltip="                                 ОБРАЩЕНИЕ">
        <w:r>
          <w:rPr>
            <w:sz w:val="20"/>
            <w:color w:val="0000ff"/>
          </w:rPr>
          <w:t xml:space="preserve">(приложение 1)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обращение муниципального служащего, планирующего свое увольнение с муниципальной службы, замещающего в органах местного самоуправления города Владивостока должность муниципальной службы, включенную в Перечень,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планируемого увольнения с муниципальной службы (далее - обращение муниципального служащего) </w:t>
      </w:r>
      <w:hyperlink w:history="0" w:anchor="P161" w:tooltip="                                 ОБРАЩЕНИЕ">
        <w:r>
          <w:rPr>
            <w:sz w:val="20"/>
            <w:color w:val="0000ff"/>
          </w:rPr>
          <w:t xml:space="preserve">(приложение 2)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4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 (приложение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 гражданина, обращение муниципального служащего, заявление муниципального служащего регистрируется кадровой службой (специалистом, ответственным за ведением кадровой работы) органа местного самоуправления города Владивостока в день его поступления.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Зарегистрированное обращение гражданина, обращение муниципального служащего, заявление муниципального служащего не позднее рабочего дня, следующего за днем его регистрации, передается председателю комиссии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города Владивостока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Председатель комиссии при поступлении к нему обращения гражданина, обращения муниципального служащего, заявления муниципального служащего организует его рассмотрение в соответствии с муниципальным правовом </w:t>
      </w:r>
      <w:hyperlink w:history="0" r:id="rId16" w:tooltip="Муниципальный правовой акт города Владивостока от 11.04.2011 N 299-МПА (ред. от 02.11.2022)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3.2011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11.04.2011 N 299-МПА 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города</w:t>
      </w:r>
    </w:p>
    <w:p>
      <w:pPr>
        <w:pStyle w:val="0"/>
        <w:jc w:val="right"/>
      </w:pPr>
      <w:r>
        <w:rPr>
          <w:sz w:val="20"/>
        </w:rPr>
        <w:t xml:space="preserve">С.Р.ШЕРСТЮК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поступления в органы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документов, предусмотренных</w:t>
      </w:r>
    </w:p>
    <w:p>
      <w:pPr>
        <w:pStyle w:val="0"/>
        <w:jc w:val="right"/>
      </w:pPr>
      <w:r>
        <w:rPr>
          <w:sz w:val="20"/>
        </w:rPr>
        <w:t xml:space="preserve">подпунктами "б", "в"</w:t>
      </w:r>
    </w:p>
    <w:p>
      <w:pPr>
        <w:pStyle w:val="0"/>
        <w:jc w:val="right"/>
      </w:pPr>
      <w:r>
        <w:rPr>
          <w:sz w:val="20"/>
        </w:rPr>
        <w:t xml:space="preserve">пункта 3 статьи 3</w:t>
      </w:r>
    </w:p>
    <w:p>
      <w:pPr>
        <w:pStyle w:val="0"/>
        <w:jc w:val="right"/>
      </w:pPr>
      <w:r>
        <w:rPr>
          <w:sz w:val="20"/>
        </w:rPr>
        <w:t xml:space="preserve">муниципального правового</w:t>
      </w:r>
    </w:p>
    <w:p>
      <w:pPr>
        <w:pStyle w:val="0"/>
        <w:jc w:val="right"/>
      </w:pPr>
      <w:r>
        <w:rPr>
          <w:sz w:val="20"/>
        </w:rPr>
        <w:t xml:space="preserve">акта 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11.04.2011 N 299-МПА</w:t>
      </w:r>
    </w:p>
    <w:p>
      <w:pPr>
        <w:pStyle w:val="0"/>
        <w:jc w:val="right"/>
      </w:pPr>
      <w:r>
        <w:rPr>
          <w:sz w:val="20"/>
        </w:rPr>
        <w:t xml:space="preserve">"Положение о комиссиях</w:t>
      </w:r>
    </w:p>
    <w:p>
      <w:pPr>
        <w:pStyle w:val="0"/>
        <w:jc w:val="right"/>
      </w:pPr>
      <w:r>
        <w:rPr>
          <w:sz w:val="20"/>
        </w:rPr>
        <w:t xml:space="preserve">по соблюдению требований</w:t>
      </w:r>
    </w:p>
    <w:p>
      <w:pPr>
        <w:pStyle w:val="0"/>
        <w:jc w:val="right"/>
      </w:pPr>
      <w:r>
        <w:rPr>
          <w:sz w:val="20"/>
        </w:rPr>
        <w:t xml:space="preserve">к служебному поведению</w:t>
      </w:r>
    </w:p>
    <w:p>
      <w:pPr>
        <w:pStyle w:val="0"/>
        <w:jc w:val="right"/>
      </w:pPr>
      <w:r>
        <w:rPr>
          <w:sz w:val="20"/>
        </w:rPr>
        <w:t xml:space="preserve">муниципальных служащих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и урегулированию</w:t>
      </w:r>
    </w:p>
    <w:p>
      <w:pPr>
        <w:pStyle w:val="0"/>
        <w:jc w:val="right"/>
      </w:pPr>
      <w:r>
        <w:rPr>
          <w:sz w:val="20"/>
        </w:rPr>
        <w:t xml:space="preserve">конфликта интересов"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1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N 10-МПА)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Председателю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(наименование комиссии)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от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(фамилия, имя,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отчество гражданина,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дата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адрес места жительства)</w:t>
      </w:r>
    </w:p>
    <w:p>
      <w:pPr>
        <w:pStyle w:val="1"/>
        <w:jc w:val="both"/>
      </w:pPr>
      <w:r>
        <w:rPr>
          <w:sz w:val="20"/>
        </w:rPr>
      </w:r>
    </w:p>
    <w:bookmarkStart w:id="76" w:name="P76"/>
    <w:bookmarkEnd w:id="76"/>
    <w:p>
      <w:pPr>
        <w:pStyle w:val="1"/>
        <w:jc w:val="both"/>
      </w:pPr>
      <w:r>
        <w:rPr>
          <w:sz w:val="20"/>
        </w:rPr>
        <w:t xml:space="preserve">                                 ОБРАЩЕНИЕ</w:t>
      </w:r>
    </w:p>
    <w:p>
      <w:pPr>
        <w:pStyle w:val="1"/>
        <w:jc w:val="both"/>
      </w:pPr>
      <w:r>
        <w:rPr>
          <w:sz w:val="20"/>
        </w:rPr>
        <w:t xml:space="preserve">         О ДАЧЕ СОГЛАСИЯ НА ЗАМЕЩЕНИЕ ДОЛЖНОСТИ В КОММЕРЧЕСКОЙ ИЛИ</w:t>
      </w:r>
    </w:p>
    <w:p>
      <w:pPr>
        <w:pStyle w:val="1"/>
        <w:jc w:val="both"/>
      </w:pPr>
      <w:r>
        <w:rPr>
          <w:sz w:val="20"/>
        </w:rPr>
        <w:t xml:space="preserve">     НЕКОММЕРЧЕСКОЙ ОРГАНИЗАЦИИ ЛИБО НА ВЫПОЛНЕНИЕ РАБОТЫ НА УСЛОВИЯХ</w:t>
      </w:r>
    </w:p>
    <w:p>
      <w:pPr>
        <w:pStyle w:val="1"/>
        <w:jc w:val="both"/>
      </w:pPr>
      <w:r>
        <w:rPr>
          <w:sz w:val="20"/>
        </w:rPr>
        <w:t xml:space="preserve">ГРАЖДАНСКО-ПРАВОВОГО ДОГОВОРА В КОММЕРЧЕСКОЙ ИЛИ НЕКОММЕРЧЕСКОЙ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со </w:t>
      </w:r>
      <w:hyperlink w:history="0" r:id="rId18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25.12.2008 N 273-ФЗ</w:t>
      </w:r>
    </w:p>
    <w:p>
      <w:pPr>
        <w:pStyle w:val="1"/>
        <w:jc w:val="both"/>
      </w:pPr>
      <w:r>
        <w:rPr>
          <w:sz w:val="20"/>
        </w:rPr>
        <w:t xml:space="preserve">"О противодействии коррупции" прошу дать согласие</w:t>
      </w:r>
    </w:p>
    <w:p>
      <w:pPr>
        <w:pStyle w:val="1"/>
        <w:jc w:val="both"/>
      </w:pPr>
      <w:r>
        <w:rPr>
          <w:sz w:val="20"/>
        </w:rPr>
        <w:t xml:space="preserve">    1) на замещение должности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должности, которую гражданин планирует замещать)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(наименование, местонахождение коммерческой или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организации, характер ее деятельности)</w:t>
      </w:r>
    </w:p>
    <w:p>
      <w:pPr>
        <w:pStyle w:val="1"/>
        <w:jc w:val="both"/>
      </w:pPr>
      <w:r>
        <w:rPr>
          <w:sz w:val="20"/>
        </w:rPr>
        <w:t xml:space="preserve">    2) на выполнение работы на условиях гражданско-правового договора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(виды работы, которые гражданин планирует выполнять)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(наименование, местонахождение коммерческой или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организации, характер ее деятельности)</w:t>
      </w:r>
    </w:p>
    <w:p>
      <w:pPr>
        <w:pStyle w:val="1"/>
        <w:jc w:val="both"/>
      </w:pPr>
      <w:r>
        <w:rPr>
          <w:sz w:val="20"/>
        </w:rPr>
        <w:t xml:space="preserve">    Во время замещения должности муниципальной службы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должности, замещаемой гражданином в течение</w:t>
      </w:r>
    </w:p>
    <w:p>
      <w:pPr>
        <w:pStyle w:val="1"/>
        <w:jc w:val="both"/>
      </w:pPr>
      <w:r>
        <w:rPr>
          <w:sz w:val="20"/>
        </w:rPr>
        <w:t xml:space="preserve">       последних двух лет до дня увольнения с муниципальной службы)</w:t>
      </w:r>
    </w:p>
    <w:p>
      <w:pPr>
        <w:pStyle w:val="1"/>
        <w:jc w:val="both"/>
      </w:pPr>
      <w:r>
        <w:rPr>
          <w:sz w:val="20"/>
        </w:rPr>
        <w:t xml:space="preserve">мною    выполнялись   следующие   должностные   обязанности,   функции   по</w:t>
      </w:r>
    </w:p>
    <w:p>
      <w:pPr>
        <w:pStyle w:val="1"/>
        <w:jc w:val="both"/>
      </w:pPr>
      <w:r>
        <w:rPr>
          <w:sz w:val="20"/>
        </w:rPr>
        <w:t xml:space="preserve">муниципальному управлению: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 (перечислить)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Работа (услуга) планируется к осуществлению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(вид договора (трудовой или гражданско-правовой), предполагаемый срок его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действия, сумма оплаты за выполнение (оказание) по договору работ (услуг)</w:t>
      </w:r>
    </w:p>
    <w:p>
      <w:pPr>
        <w:pStyle w:val="1"/>
        <w:jc w:val="both"/>
      </w:pPr>
      <w:r>
        <w:rPr>
          <w:sz w:val="20"/>
        </w:rPr>
        <w:t xml:space="preserve">    В  мои  должностные  обязанности  (обязанности  по гражданско-правовому</w:t>
      </w:r>
    </w:p>
    <w:p>
      <w:pPr>
        <w:pStyle w:val="1"/>
        <w:jc w:val="both"/>
      </w:pPr>
      <w:r>
        <w:rPr>
          <w:sz w:val="20"/>
        </w:rPr>
        <w:t xml:space="preserve">договору) будут входить: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(краткое описание)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 20_ г.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поступления в органы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документов, предусмотренных</w:t>
      </w:r>
    </w:p>
    <w:p>
      <w:pPr>
        <w:pStyle w:val="0"/>
        <w:jc w:val="right"/>
      </w:pPr>
      <w:r>
        <w:rPr>
          <w:sz w:val="20"/>
        </w:rPr>
        <w:t xml:space="preserve">подпунктами "б", "в"</w:t>
      </w:r>
    </w:p>
    <w:p>
      <w:pPr>
        <w:pStyle w:val="0"/>
        <w:jc w:val="right"/>
      </w:pPr>
      <w:r>
        <w:rPr>
          <w:sz w:val="20"/>
        </w:rPr>
        <w:t xml:space="preserve">пункта 3 статьи 3</w:t>
      </w:r>
    </w:p>
    <w:p>
      <w:pPr>
        <w:pStyle w:val="0"/>
        <w:jc w:val="right"/>
      </w:pPr>
      <w:r>
        <w:rPr>
          <w:sz w:val="20"/>
        </w:rPr>
        <w:t xml:space="preserve">муниципального правового</w:t>
      </w:r>
    </w:p>
    <w:p>
      <w:pPr>
        <w:pStyle w:val="0"/>
        <w:jc w:val="right"/>
      </w:pPr>
      <w:r>
        <w:rPr>
          <w:sz w:val="20"/>
        </w:rPr>
        <w:t xml:space="preserve">акта 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11.04.2011 N 299-МПА</w:t>
      </w:r>
    </w:p>
    <w:p>
      <w:pPr>
        <w:pStyle w:val="0"/>
        <w:jc w:val="right"/>
      </w:pPr>
      <w:r>
        <w:rPr>
          <w:sz w:val="20"/>
        </w:rPr>
        <w:t xml:space="preserve">"Положение о комиссиях</w:t>
      </w:r>
    </w:p>
    <w:p>
      <w:pPr>
        <w:pStyle w:val="0"/>
        <w:jc w:val="right"/>
      </w:pPr>
      <w:r>
        <w:rPr>
          <w:sz w:val="20"/>
        </w:rPr>
        <w:t xml:space="preserve">по соблюдению требований</w:t>
      </w:r>
    </w:p>
    <w:p>
      <w:pPr>
        <w:pStyle w:val="0"/>
        <w:jc w:val="right"/>
      </w:pPr>
      <w:r>
        <w:rPr>
          <w:sz w:val="20"/>
        </w:rPr>
        <w:t xml:space="preserve">к служебному поведению</w:t>
      </w:r>
    </w:p>
    <w:p>
      <w:pPr>
        <w:pStyle w:val="0"/>
        <w:jc w:val="right"/>
      </w:pPr>
      <w:r>
        <w:rPr>
          <w:sz w:val="20"/>
        </w:rPr>
        <w:t xml:space="preserve">муниципальных служащих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и урегулированию</w:t>
      </w:r>
    </w:p>
    <w:p>
      <w:pPr>
        <w:pStyle w:val="0"/>
        <w:jc w:val="right"/>
      </w:pPr>
      <w:r>
        <w:rPr>
          <w:sz w:val="20"/>
        </w:rPr>
        <w:t xml:space="preserve">конфликта интересов"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1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N 10-МПА)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Председателю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(наименование комиссии)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от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имя,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отчество муниципального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служащего)</w:t>
      </w:r>
    </w:p>
    <w:p>
      <w:pPr>
        <w:pStyle w:val="1"/>
        <w:jc w:val="both"/>
      </w:pPr>
      <w:r>
        <w:rPr>
          <w:sz w:val="20"/>
        </w:rPr>
      </w:r>
    </w:p>
    <w:bookmarkStart w:id="161" w:name="P161"/>
    <w:bookmarkEnd w:id="161"/>
    <w:p>
      <w:pPr>
        <w:pStyle w:val="1"/>
        <w:jc w:val="both"/>
      </w:pPr>
      <w:r>
        <w:rPr>
          <w:sz w:val="20"/>
        </w:rPr>
        <w:t xml:space="preserve">                                 ОБРАЩЕНИЕ</w:t>
      </w:r>
    </w:p>
    <w:p>
      <w:pPr>
        <w:pStyle w:val="1"/>
        <w:jc w:val="both"/>
      </w:pPr>
      <w:r>
        <w:rPr>
          <w:sz w:val="20"/>
        </w:rPr>
        <w:t xml:space="preserve">           О ДАЧЕ СОГЛАСИЯ НА ЗАМЕЩЕНИЕ ДОЛЖНОСТИ В КОММЕРЧЕСКОЙ</w:t>
      </w:r>
    </w:p>
    <w:p>
      <w:pPr>
        <w:pStyle w:val="1"/>
        <w:jc w:val="both"/>
      </w:pPr>
      <w:r>
        <w:rPr>
          <w:sz w:val="20"/>
        </w:rPr>
        <w:t xml:space="preserve">             ИЛИ НЕКОММЕРЧЕСКОЙ ОРГАНИЗАЦИИ ЛИБО НА ВЫПОЛНЕНИЕ</w:t>
      </w:r>
    </w:p>
    <w:p>
      <w:pPr>
        <w:pStyle w:val="1"/>
        <w:jc w:val="both"/>
      </w:pPr>
      <w:r>
        <w:rPr>
          <w:sz w:val="20"/>
        </w:rPr>
        <w:t xml:space="preserve">             РАБОТЫ НА УСЛОВИЯХ ГРАЖДАНСКО-ПРАВОВОГО ДОГОВОРА</w:t>
      </w:r>
    </w:p>
    <w:p>
      <w:pPr>
        <w:pStyle w:val="1"/>
        <w:jc w:val="both"/>
      </w:pPr>
      <w:r>
        <w:rPr>
          <w:sz w:val="20"/>
        </w:rPr>
        <w:t xml:space="preserve">               В КОММЕРЧЕСКОЙ ИЛИ НЕКОММЕРЧЕСКОЙ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со </w:t>
      </w:r>
      <w:hyperlink w:history="0" r:id="rId20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25.12.2008 N 273-ФЗ</w:t>
      </w:r>
    </w:p>
    <w:p>
      <w:pPr>
        <w:pStyle w:val="1"/>
        <w:jc w:val="both"/>
      </w:pPr>
      <w:r>
        <w:rPr>
          <w:sz w:val="20"/>
        </w:rPr>
        <w:t xml:space="preserve">"О противодействии коррупции" прошу дать согласие</w:t>
      </w:r>
    </w:p>
    <w:p>
      <w:pPr>
        <w:pStyle w:val="1"/>
        <w:jc w:val="both"/>
      </w:pPr>
      <w:r>
        <w:rPr>
          <w:sz w:val="20"/>
        </w:rPr>
        <w:t xml:space="preserve">    1) на замещение должности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которую муниципальный служащий планирует замещать)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(наименование, местонахождение коммерческой или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организации, характер ее деятельности)</w:t>
      </w:r>
    </w:p>
    <w:p>
      <w:pPr>
        <w:pStyle w:val="1"/>
        <w:jc w:val="both"/>
      </w:pPr>
      <w:r>
        <w:rPr>
          <w:sz w:val="20"/>
        </w:rPr>
        <w:t xml:space="preserve">    2) на выполнение работы на условиях гражданско-правового договора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(виды работ, которые муниципальный служащий планирует выполнять)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(наименование, местонахождение коммерческой или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организации, характер ее деятельности)</w:t>
      </w:r>
    </w:p>
    <w:p>
      <w:pPr>
        <w:pStyle w:val="1"/>
        <w:jc w:val="both"/>
      </w:pPr>
      <w:r>
        <w:rPr>
          <w:sz w:val="20"/>
        </w:rPr>
        <w:t xml:space="preserve">    В настоящий момент замещаю должность муниципальной службы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должности)</w:t>
      </w:r>
    </w:p>
    <w:p>
      <w:pPr>
        <w:pStyle w:val="1"/>
        <w:jc w:val="both"/>
      </w:pPr>
      <w:r>
        <w:rPr>
          <w:sz w:val="20"/>
        </w:rPr>
        <w:t xml:space="preserve">    Мной   в   отношении   указанной   организации   выполнялись  следующие</w:t>
      </w:r>
    </w:p>
    <w:p>
      <w:pPr>
        <w:pStyle w:val="1"/>
        <w:jc w:val="both"/>
      </w:pPr>
      <w:r>
        <w:rPr>
          <w:sz w:val="20"/>
        </w:rPr>
        <w:t xml:space="preserve">должностные обязанности, функции по муниципальному управлению: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(перечислить)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Работа (услуга) планируется к осуществлению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(вид договора (трудовой или гражданско-правовой), предполагаемый срок его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действия, сумма оплаты за выполнение (оказание) по договору работ (услуг)</w:t>
      </w:r>
    </w:p>
    <w:p>
      <w:pPr>
        <w:pStyle w:val="1"/>
        <w:jc w:val="both"/>
      </w:pPr>
      <w:r>
        <w:rPr>
          <w:sz w:val="20"/>
        </w:rPr>
        <w:t xml:space="preserve">    В  мои  должностные  обязанности  (обязанности  по гражданско-правовому</w:t>
      </w:r>
    </w:p>
    <w:p>
      <w:pPr>
        <w:pStyle w:val="1"/>
        <w:jc w:val="both"/>
      </w:pPr>
      <w:r>
        <w:rPr>
          <w:sz w:val="20"/>
        </w:rPr>
        <w:t xml:space="preserve">договору) будут входить: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(краткое описание)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 г.                               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поступления в органы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документов, предусмотренных</w:t>
      </w:r>
    </w:p>
    <w:p>
      <w:pPr>
        <w:pStyle w:val="0"/>
        <w:jc w:val="right"/>
      </w:pPr>
      <w:r>
        <w:rPr>
          <w:sz w:val="20"/>
        </w:rPr>
        <w:t xml:space="preserve">подпунктами "б", "в"</w:t>
      </w:r>
    </w:p>
    <w:p>
      <w:pPr>
        <w:pStyle w:val="0"/>
        <w:jc w:val="right"/>
      </w:pPr>
      <w:r>
        <w:rPr>
          <w:sz w:val="20"/>
        </w:rPr>
        <w:t xml:space="preserve">пункта 3 статьи 3</w:t>
      </w:r>
    </w:p>
    <w:p>
      <w:pPr>
        <w:pStyle w:val="0"/>
        <w:jc w:val="right"/>
      </w:pPr>
      <w:r>
        <w:rPr>
          <w:sz w:val="20"/>
        </w:rPr>
        <w:t xml:space="preserve">муниципального правового</w:t>
      </w:r>
    </w:p>
    <w:p>
      <w:pPr>
        <w:pStyle w:val="0"/>
        <w:jc w:val="right"/>
      </w:pPr>
      <w:r>
        <w:rPr>
          <w:sz w:val="20"/>
        </w:rPr>
        <w:t xml:space="preserve">акта 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11.04.2011 N 299-МПА</w:t>
      </w:r>
    </w:p>
    <w:p>
      <w:pPr>
        <w:pStyle w:val="0"/>
        <w:jc w:val="right"/>
      </w:pPr>
      <w:r>
        <w:rPr>
          <w:sz w:val="20"/>
        </w:rPr>
        <w:t xml:space="preserve">"Положение о комиссиях</w:t>
      </w:r>
    </w:p>
    <w:p>
      <w:pPr>
        <w:pStyle w:val="0"/>
        <w:jc w:val="right"/>
      </w:pPr>
      <w:r>
        <w:rPr>
          <w:sz w:val="20"/>
        </w:rPr>
        <w:t xml:space="preserve">по соблюдению требований</w:t>
      </w:r>
    </w:p>
    <w:p>
      <w:pPr>
        <w:pStyle w:val="0"/>
        <w:jc w:val="right"/>
      </w:pPr>
      <w:r>
        <w:rPr>
          <w:sz w:val="20"/>
        </w:rPr>
        <w:t xml:space="preserve">к служебному поведению</w:t>
      </w:r>
    </w:p>
    <w:p>
      <w:pPr>
        <w:pStyle w:val="0"/>
        <w:jc w:val="right"/>
      </w:pPr>
      <w:r>
        <w:rPr>
          <w:sz w:val="20"/>
        </w:rPr>
        <w:t xml:space="preserve">муниципальных служащих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и урегулированию</w:t>
      </w:r>
    </w:p>
    <w:p>
      <w:pPr>
        <w:pStyle w:val="0"/>
        <w:jc w:val="right"/>
      </w:pPr>
      <w:r>
        <w:rPr>
          <w:sz w:val="20"/>
        </w:rPr>
        <w:t xml:space="preserve">конфликта интересов"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2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N 10-МПА)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Председателю 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(наименование комиссии)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от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муниципального служащего)</w:t>
      </w:r>
    </w:p>
    <w:p>
      <w:pPr>
        <w:pStyle w:val="1"/>
        <w:jc w:val="both"/>
      </w:pPr>
      <w:r>
        <w:rPr>
          <w:sz w:val="20"/>
        </w:rPr>
      </w:r>
    </w:p>
    <w:bookmarkStart w:id="246" w:name="P246"/>
    <w:bookmarkEnd w:id="24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О НЕВОЗМОЖНОСТИ ПО ОБЪЕКТИВНЫМ ПРИЧИНАМ ПРЕДСТАВИТЬ СВЕДЕНИЯ О ДОХОДАХ,</w:t>
      </w:r>
    </w:p>
    <w:p>
      <w:pPr>
        <w:pStyle w:val="1"/>
        <w:jc w:val="both"/>
      </w:pPr>
      <w:r>
        <w:rPr>
          <w:sz w:val="20"/>
        </w:rPr>
        <w:t xml:space="preserve">     РАСХОДАХ, ОБ ИМУЩЕСТВЕ И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  <w:t xml:space="preserve">            СВОИХ СУПРУГИ (СУПРУГА) И НЕСОВЕРШЕННОЛЕТНИХ ДЕТЕЙ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Мною замещается должность муниципальной службы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должности)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Сообщаю  о  невозможности  представить сведения о доходах, расходах, об</w:t>
      </w:r>
    </w:p>
    <w:p>
      <w:pPr>
        <w:pStyle w:val="1"/>
        <w:jc w:val="both"/>
      </w:pPr>
      <w:r>
        <w:rPr>
          <w:sz w:val="20"/>
        </w:rPr>
        <w:t xml:space="preserve">имуществе и обязательствах имущественного характера своих супруги (супруга)</w:t>
      </w:r>
    </w:p>
    <w:p>
      <w:pPr>
        <w:pStyle w:val="1"/>
        <w:jc w:val="both"/>
      </w:pPr>
      <w:r>
        <w:rPr>
          <w:sz w:val="20"/>
        </w:rPr>
        <w:t xml:space="preserve">и несовершеннолетних детей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(Ф.И.О. супруги (супруга) и несовершеннолетних детей, сведения,</w:t>
      </w:r>
    </w:p>
    <w:p>
      <w:pPr>
        <w:pStyle w:val="1"/>
        <w:jc w:val="both"/>
      </w:pPr>
      <w:r>
        <w:rPr>
          <w:sz w:val="20"/>
        </w:rPr>
        <w:t xml:space="preserve">         о невозможности представления которых подается заявление)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отчетный 20__ год,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(адрес фактического проживания)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 следующим причинам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(указать причины, по которым невозможно представить сведения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о доходах, расходах, об имуществе и обязательствах имущественного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характера своих супруги (супруга) и несовершеннолетних детей,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принятые меры к представлению сведений)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 г.                                __________________</w:t>
      </w:r>
    </w:p>
    <w:p>
      <w:pPr>
        <w:pStyle w:val="1"/>
        <w:jc w:val="both"/>
      </w:pPr>
      <w:r>
        <w:rPr>
          <w:sz w:val="20"/>
        </w:rPr>
        <w:t xml:space="preserve">         (дата)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03.12.2018 N 62-МПА</w:t>
            <w:br/>
            <w:t>(ред. от 02.11.2022)</w:t>
            <w:br/>
            <w:t>"Порядок поступления в органы...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ECEEB6349CC4448E14139CD62EC073678B03598D9FBED33A7512BB93DB964AFA0E0F271737EE7AEE3C70408F55782DF44C4A469AB4EC567F6B294EQ074X" TargetMode = "External"/>
	<Relationship Id="rId8" Type="http://schemas.openxmlformats.org/officeDocument/2006/relationships/hyperlink" Target="consultantplus://offline/ref=4EECEEB6349CC4448E14139CD62EC073678B03598D9FB1DB3A7112BB93DB964AFA0E0F271737EE7AEE3C70418A55782DF44C4A469AB4EC567F6B294EQ074X" TargetMode = "External"/>
	<Relationship Id="rId9" Type="http://schemas.openxmlformats.org/officeDocument/2006/relationships/hyperlink" Target="consultantplus://offline/ref=4EECEEB6349CC4448E14139CD62EC073678B03598D9FB1DB3A7112BB93DB964AFA0E0F271737EE7AEE3C70428955782DF44C4A469AB4EC567F6B294EQ074X" TargetMode = "External"/>
	<Relationship Id="rId10" Type="http://schemas.openxmlformats.org/officeDocument/2006/relationships/hyperlink" Target="consultantplus://offline/ref=4EECEEB6349CC4448E14139CD62EC073678B03598D9FBED33A7512BB93DB964AFA0E0F271737EE7AEE3C70408155782DF44C4A469AB4EC567F6B294EQ074X" TargetMode = "External"/>
	<Relationship Id="rId11" Type="http://schemas.openxmlformats.org/officeDocument/2006/relationships/hyperlink" Target="consultantplus://offline/ref=4EECEEB6349CC4448E14139CD62EC073678B03598D9FB1DB3A7612BB93DB964AFA0E0F271737EE7AEE3C71458155782DF44C4A469AB4EC567F6B294EQ074X" TargetMode = "External"/>
	<Relationship Id="rId12" Type="http://schemas.openxmlformats.org/officeDocument/2006/relationships/hyperlink" Target="consultantplus://offline/ref=4EECEEB6349CC4448E14139CD62EC073678B03598D9FBED33A7512BB93DB964AFA0E0F271737EE7AEE3C70408155782DF44C4A469AB4EC567F6B294EQ074X" TargetMode = "External"/>
	<Relationship Id="rId13" Type="http://schemas.openxmlformats.org/officeDocument/2006/relationships/hyperlink" Target="consultantplus://offline/ref=4EECEEB6349CC4448E14139CD62EC073678B03598D9FBED33A7512BB93DB964AFA0E0F271737EE7AEE3C70408155782DF44C4A469AB4EC567F6B294EQ074X" TargetMode = "External"/>
	<Relationship Id="rId14" Type="http://schemas.openxmlformats.org/officeDocument/2006/relationships/hyperlink" Target="consultantplus://offline/ref=4EECEEB6349CC4448E14139CD62EC073678B03598D9FBED33A7512BB93DB964AFA0E0F271737EE7AEE3C70408155782DF44C4A469AB4EC567F6B294EQ074X" TargetMode = "External"/>
	<Relationship Id="rId15" Type="http://schemas.openxmlformats.org/officeDocument/2006/relationships/hyperlink" Target="consultantplus://offline/ref=4EECEEB6349CC4448E14139CD62EC073678B03598D9FBED33A7512BB93DB964AFA0E0F271737EE7AEE3C70408155782DF44C4A469AB4EC567F6B294EQ074X" TargetMode = "External"/>
	<Relationship Id="rId16" Type="http://schemas.openxmlformats.org/officeDocument/2006/relationships/hyperlink" Target="consultantplus://offline/ref=4EECEEB6349CC4448E14139CD62EC073678B03598D9FB1DB3A7112BB93DB964AFA0E0F270537B676EE3F6F418A402E7CB2Q17AX" TargetMode = "External"/>
	<Relationship Id="rId17" Type="http://schemas.openxmlformats.org/officeDocument/2006/relationships/hyperlink" Target="consultantplus://offline/ref=4EECEEB6349CC4448E14139CD62EC073678B03598D9FBED33A7512BB93DB964AFA0E0F271737EE7AEE3C70408055782DF44C4A469AB4EC567F6B294EQ074X" TargetMode = "External"/>
	<Relationship Id="rId18" Type="http://schemas.openxmlformats.org/officeDocument/2006/relationships/hyperlink" Target="consultantplus://offline/ref=4EECEEB6349CC4448E140D91C0429E7C638354558599B28D622514ECCC8B901FBA4E09715C78B72AAA697C418A402C7FAE1B4744Q97AX" TargetMode = "External"/>
	<Relationship Id="rId19" Type="http://schemas.openxmlformats.org/officeDocument/2006/relationships/hyperlink" Target="consultantplus://offline/ref=4EECEEB6349CC4448E14139CD62EC073678B03598D9FBED33A7512BB93DB964AFA0E0F271737EE7AEE3C70408055782DF44C4A469AB4EC567F6B294EQ074X" TargetMode = "External"/>
	<Relationship Id="rId20" Type="http://schemas.openxmlformats.org/officeDocument/2006/relationships/hyperlink" Target="consultantplus://offline/ref=4EECEEB6349CC4448E140D91C0429E7C638354558599B28D622514ECCC8B901FBA4E09715C78B72AAA697C418A402C7FAE1B4744Q97AX" TargetMode = "External"/>
	<Relationship Id="rId21" Type="http://schemas.openxmlformats.org/officeDocument/2006/relationships/hyperlink" Target="consultantplus://offline/ref=4EECEEB6349CC4448E14139CD62EC073678B03598D9FBED33A7512BB93DB964AFA0E0F271737EE7AEE3C70408055782DF44C4A469AB4EC567F6B294EQ074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03.12.2018 N 62-МПА
(ред. от 02.11.2022)
"Порядок поступления в органы местного самоуправления города Владивостока документов, предусмотренных подпунктами "б", "в" пункта 3 статьи 3 муниципального правового акта города Владивостока от 11.04.2011 N 299-МПА 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интересов"
(принят Думой города Владивостока 22.11.2018)</dc:title>
  <dcterms:created xsi:type="dcterms:W3CDTF">2023-03-02T23:59:16Z</dcterms:created>
</cp:coreProperties>
</file>