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ДУМА ГОРОДА ВЛАДИВОСТОКА</w:t>
      </w:r>
    </w:p>
    <w:p>
      <w:pPr>
        <w:pStyle w:val="2"/>
        <w:jc w:val="center"/>
      </w:pPr>
      <w:r>
        <w:rPr>
          <w:sz w:val="20"/>
        </w:rPr>
      </w:r>
    </w:p>
    <w:p>
      <w:pPr>
        <w:pStyle w:val="2"/>
        <w:jc w:val="center"/>
      </w:pPr>
      <w:r>
        <w:rPr>
          <w:sz w:val="20"/>
        </w:rPr>
        <w:t xml:space="preserve">МУНИЦИПАЛЬНЫЙ ПРАВОВОЙ АКТ</w:t>
      </w:r>
    </w:p>
    <w:p>
      <w:pPr>
        <w:pStyle w:val="2"/>
        <w:jc w:val="center"/>
      </w:pPr>
      <w:r>
        <w:rPr>
          <w:sz w:val="20"/>
        </w:rPr>
        <w:t xml:space="preserve">от 20 февраля 2015 г. N 169-МПА</w:t>
      </w:r>
    </w:p>
    <w:p>
      <w:pPr>
        <w:pStyle w:val="2"/>
        <w:jc w:val="center"/>
      </w:pPr>
      <w:r>
        <w:rPr>
          <w:sz w:val="20"/>
        </w:rPr>
      </w:r>
    </w:p>
    <w:p>
      <w:pPr>
        <w:pStyle w:val="2"/>
        <w:jc w:val="center"/>
      </w:pPr>
      <w:r>
        <w:rPr>
          <w:sz w:val="20"/>
        </w:rPr>
        <w:t xml:space="preserve">ПОРЯДОК ПРИМЕНЕНИЯ К МУНИЦИПАЛЬНЫМ</w:t>
      </w:r>
    </w:p>
    <w:p>
      <w:pPr>
        <w:pStyle w:val="2"/>
        <w:jc w:val="center"/>
      </w:pPr>
      <w:r>
        <w:rPr>
          <w:sz w:val="20"/>
        </w:rPr>
        <w:t xml:space="preserve">СЛУЖАЩИМ ОРГАНОВ МЕСТНОГО САМОУПРАВЛЕНИЯ</w:t>
      </w:r>
    </w:p>
    <w:p>
      <w:pPr>
        <w:pStyle w:val="2"/>
        <w:jc w:val="center"/>
      </w:pPr>
      <w:r>
        <w:rPr>
          <w:sz w:val="20"/>
        </w:rPr>
        <w:t xml:space="preserve">ВЛАДИВОСТОКСКОГО ГОРОДСКОГО ОКРУГА ВЗЫСКАНИЙ</w:t>
      </w:r>
    </w:p>
    <w:p>
      <w:pPr>
        <w:pStyle w:val="2"/>
        <w:jc w:val="center"/>
      </w:pPr>
      <w:r>
        <w:rPr>
          <w:sz w:val="20"/>
        </w:rPr>
        <w:t xml:space="preserve">ЗА НЕСОБЛЮДЕНИЕ ОГРАНИЧЕНИЙ И ЗАПРЕТОВ, ТРЕБОВАНИЙ О</w:t>
      </w:r>
    </w:p>
    <w:p>
      <w:pPr>
        <w:pStyle w:val="2"/>
        <w:jc w:val="center"/>
      </w:pPr>
      <w:r>
        <w:rPr>
          <w:sz w:val="20"/>
        </w:rPr>
        <w:t xml:space="preserve">ПРЕДОТВРАЩЕНИИ ИЛИ ОБ УРЕГУЛИРОВАНИИ КОНФЛИКТА ИНТЕРЕСОВ</w:t>
      </w:r>
    </w:p>
    <w:p>
      <w:pPr>
        <w:pStyle w:val="2"/>
        <w:jc w:val="center"/>
      </w:pPr>
      <w:r>
        <w:rPr>
          <w:sz w:val="20"/>
        </w:rPr>
        <w:t xml:space="preserve">И НЕИСПОЛНЕНИЕ ОБЯЗАННОСТЕЙ, УСТАНОВЛЕННЫХ</w:t>
      </w:r>
    </w:p>
    <w:p>
      <w:pPr>
        <w:pStyle w:val="2"/>
        <w:jc w:val="center"/>
      </w:pPr>
      <w:r>
        <w:rPr>
          <w:sz w:val="20"/>
        </w:rPr>
        <w:t xml:space="preserve">В ЦЕЛЯХ ПРОТИВОДЕЙСТВИЯ КОРРУПЦИИ</w:t>
      </w:r>
    </w:p>
    <w:p>
      <w:pPr>
        <w:pStyle w:val="0"/>
        <w:jc w:val="both"/>
      </w:pPr>
      <w:r>
        <w:rPr>
          <w:sz w:val="20"/>
        </w:rPr>
      </w:r>
    </w:p>
    <w:p>
      <w:pPr>
        <w:pStyle w:val="0"/>
        <w:jc w:val="right"/>
      </w:pPr>
      <w:r>
        <w:rPr>
          <w:sz w:val="20"/>
        </w:rPr>
        <w:t xml:space="preserve">Принят</w:t>
      </w:r>
    </w:p>
    <w:p>
      <w:pPr>
        <w:pStyle w:val="0"/>
        <w:jc w:val="right"/>
      </w:pPr>
      <w:r>
        <w:rPr>
          <w:sz w:val="20"/>
        </w:rPr>
        <w:t xml:space="preserve">Думой города Владивостока</w:t>
      </w:r>
    </w:p>
    <w:p>
      <w:pPr>
        <w:pStyle w:val="0"/>
        <w:jc w:val="right"/>
      </w:pPr>
      <w:r>
        <w:rPr>
          <w:sz w:val="20"/>
        </w:rPr>
        <w:t xml:space="preserve">19 февраля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Муниципальных правовых актов города Владивостока</w:t>
            </w:r>
          </w:p>
          <w:p>
            <w:pPr>
              <w:pStyle w:val="0"/>
              <w:jc w:val="center"/>
            </w:pPr>
            <w:r>
              <w:rPr>
                <w:sz w:val="20"/>
                <w:color w:val="392c69"/>
              </w:rPr>
              <w:t xml:space="preserve">от 08.10.2018 </w:t>
            </w:r>
            <w:hyperlink w:history="0" r:id="rId6" w:tooltip="Муниципальный правовой акт города Владивостока от 08.10.2018 N 54-МПА &quot;О внесении изменений в муниципальный правовой акт города Владивостока от 20.02.2015 N 169-МПА &quot;Порядок применения к муниципальным служащим органов местного самоуправления Владивостокского городского округа, Владивостокской городской муниципальной избирательной комисси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КонсультантПлюс}">
              <w:r>
                <w:rPr>
                  <w:sz w:val="20"/>
                  <w:color w:val="0000ff"/>
                </w:rPr>
                <w:t xml:space="preserve">N 54-МПА</w:t>
              </w:r>
            </w:hyperlink>
            <w:r>
              <w:rPr>
                <w:sz w:val="20"/>
                <w:color w:val="392c69"/>
              </w:rPr>
              <w:t xml:space="preserve">, от 03.12.2018 </w:t>
            </w:r>
            <w:hyperlink w:history="0" r:id="rId7" w:tooltip="Муниципальный правовой акт города Владивостока от 03.12.2018 N 60-МПА &quot;О внесении изменения в муниципальный правовой акт города Владивостока от 20.02.2015 N 169-МПА &quot;Порядок применения к муниципальным служащим органов местного самоуправления Владивостокского городского округа, Владивостокской городской муниципальной избирательной комисси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КонсультантПлюс}">
              <w:r>
                <w:rPr>
                  <w:sz w:val="20"/>
                  <w:color w:val="0000ff"/>
                </w:rPr>
                <w:t xml:space="preserve">N 60-МПА</w:t>
              </w:r>
            </w:hyperlink>
            <w:r>
              <w:rPr>
                <w:sz w:val="20"/>
                <w:color w:val="392c69"/>
              </w:rPr>
              <w:t xml:space="preserve">,</w:t>
            </w:r>
          </w:p>
          <w:p>
            <w:pPr>
              <w:pStyle w:val="0"/>
              <w:jc w:val="center"/>
            </w:pPr>
            <w:r>
              <w:rPr>
                <w:sz w:val="20"/>
                <w:color w:val="392c69"/>
              </w:rPr>
              <w:t xml:space="preserve">от 06.04.2020 </w:t>
            </w:r>
            <w:hyperlink w:history="0" r:id="rId8" w:tooltip="Муниципальный правовой акт города Владивостока от 06.04.2020 N 140-МПА &quot;О внесении изменения в муниципальный правовой акт города Владивостока от 20.02.2015 N 169-МПА &quot;Порядок применения к муниципальным служащим органов местного самоуправления Владивостокского городского округа, Владивостокской городской муниципальной избирательной комисси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КонсультантПлюс}">
              <w:r>
                <w:rPr>
                  <w:sz w:val="20"/>
                  <w:color w:val="0000ff"/>
                </w:rPr>
                <w:t xml:space="preserve">N 140-МПА</w:t>
              </w:r>
            </w:hyperlink>
            <w:r>
              <w:rPr>
                <w:sz w:val="20"/>
                <w:color w:val="392c69"/>
              </w:rPr>
              <w:t xml:space="preserve">, от 02.11.2022 </w:t>
            </w:r>
            <w:hyperlink w:history="0" r:id="rId9"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N 10-МПА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применения к муниципальным служащим органов местного самоуправления Владивостокского городского округа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Порядок), разработан в соответствии с Трудовым </w:t>
      </w:r>
      <w:hyperlink w:history="0" r:id="rId10"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Федеральным </w:t>
      </w:r>
      <w:hyperlink w:history="0" r:id="rId11"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от 02.03.2007 N 25-ФЗ "О муниципальной службе в Российской Федерации" (далее - Федеральный закон от 02.03.2007 N 25-ФЗ), Федеральным </w:t>
      </w:r>
      <w:hyperlink w:history="0" r:id="rId12"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w:t>
      </w:r>
      <w:hyperlink w:history="0" r:id="rId13" w:tooltip="Закон Приморского края от 04.06.2007 N 82-КЗ (ред. от 11.10.2022) &quot;О муниципальной службе в Приморском крае&quot; (принят Законодательным Собранием Приморского края 23.05.2007) (с изм. и доп., вступающими в силу с 01.01.2023) {КонсультантПлюс}">
        <w:r>
          <w:rPr>
            <w:sz w:val="20"/>
            <w:color w:val="0000ff"/>
          </w:rPr>
          <w:t xml:space="preserve">Законом</w:t>
        </w:r>
      </w:hyperlink>
      <w:r>
        <w:rPr>
          <w:sz w:val="20"/>
        </w:rPr>
        <w:t xml:space="preserve"> Приморского края от 04.06.2007 N 82-КЗ "О муниципальной службе в Приморском крае".</w:t>
      </w:r>
    </w:p>
    <w:p>
      <w:pPr>
        <w:pStyle w:val="0"/>
        <w:jc w:val="both"/>
      </w:pPr>
      <w:r>
        <w:rPr>
          <w:sz w:val="20"/>
        </w:rPr>
        <w:t xml:space="preserve">(в ред. Муниципального правового </w:t>
      </w:r>
      <w:hyperlink w:history="0" r:id="rId14"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2. Взыскания за коррупционные правонарушения, предусмотренные </w:t>
      </w:r>
      <w:hyperlink w:history="0" r:id="rId15"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16" w:tooltip="Федеральный закон от 02.03.2007 N 25-ФЗ (ред. от 28.12.2022)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17" w:tooltip="Федеральный закон от 02.03.2007 N 25-ФЗ (ред. от 28.12.2022)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от 02.03.2007 N 25-ФЗ, применяются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(или специалистом, ответственным за ведение кадровой работы) органа местного самоуправления Владивостокского городского округа в соответствии с нормативными правовыми актами Российской Федерации, предусмотренными </w:t>
      </w:r>
      <w:hyperlink w:history="0" r:id="rId18" w:tooltip="Федеральный закон от 25.12.2008 N 273-ФЗ (ред. от 29.12.2022) &quot;О противодействии коррупции&quot; {КонсультантПлюс}">
        <w:r>
          <w:rPr>
            <w:sz w:val="20"/>
            <w:color w:val="0000ff"/>
          </w:rPr>
          <w:t xml:space="preserve">пунктом 3 статьи 1</w:t>
        </w:r>
      </w:hyperlink>
      <w:r>
        <w:rPr>
          <w:sz w:val="20"/>
        </w:rPr>
        <w:t xml:space="preserve"> Федерального закона от 25.12.2008 N 273-ФЗ "О противодействии коррупции";</w:t>
      </w:r>
    </w:p>
    <w:p>
      <w:pPr>
        <w:pStyle w:val="0"/>
        <w:jc w:val="both"/>
      </w:pPr>
      <w:r>
        <w:rPr>
          <w:sz w:val="20"/>
        </w:rPr>
        <w:t xml:space="preserve">(в ред. Муниципального правового </w:t>
      </w:r>
      <w:hyperlink w:history="0" r:id="rId19"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2) рекомендаций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Владивостокского городского округа (далее - комиссия), в случае, если доклад о результатах проверки направлялся в комиссию;</w:t>
      </w:r>
    </w:p>
    <w:p>
      <w:pPr>
        <w:pStyle w:val="0"/>
        <w:jc w:val="both"/>
      </w:pPr>
      <w:r>
        <w:rPr>
          <w:sz w:val="20"/>
        </w:rPr>
        <w:t xml:space="preserve">(в ред. Муниципального правового </w:t>
      </w:r>
      <w:hyperlink w:history="0" r:id="rId20"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2.1) доклада кадровой службы (специалиста, ответственного за ведение кадровой работы) органа местного самоуправления Владивостокского городского округа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органа местного самоуправления Владивостокского городского округа (далее - муниципальный служащий)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(в ред. Муниципального правового </w:t>
      </w:r>
      <w:hyperlink w:history="0" r:id="rId21"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jc w:val="both"/>
      </w:pPr>
      <w:r>
        <w:rPr>
          <w:sz w:val="20"/>
        </w:rPr>
        <w:t xml:space="preserve">(п. 2 в ред. Муниципального правового </w:t>
      </w:r>
      <w:hyperlink w:history="0" r:id="rId22" w:tooltip="Муниципальный правовой акт города Владивостока от 08.10.2018 N 54-МПА &quot;О внесении изменений в муниципальный правовой акт города Владивостока от 20.02.2015 N 169-МПА &quot;Порядок применения к муниципальным служащим органов местного самоуправления Владивостокского городского округа, Владивостокской городской муниципальной избирательной комисси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КонсультантПлюс}">
        <w:r>
          <w:rPr>
            <w:sz w:val="20"/>
            <w:color w:val="0000ff"/>
          </w:rPr>
          <w:t xml:space="preserve">акта</w:t>
        </w:r>
      </w:hyperlink>
      <w:r>
        <w:rPr>
          <w:sz w:val="20"/>
        </w:rPr>
        <w:t xml:space="preserve"> города Владивостока от 08.10.2018 N 54-МПА)</w:t>
      </w:r>
    </w:p>
    <w:p>
      <w:pPr>
        <w:pStyle w:val="0"/>
        <w:spacing w:before="200" w:line-rule="auto"/>
        <w:ind w:firstLine="540"/>
        <w:jc w:val="both"/>
      </w:pPr>
      <w:r>
        <w:rPr>
          <w:sz w:val="20"/>
        </w:rPr>
        <w:t xml:space="preserve">3. До применения взыскания от муниципального служащего должно быть запрошено письменное объяснение. Запрашивать от муниципального служащего письменное объяснение вправе руководитель соответствующего органа местного самоуправления Владивостокского городского округа, иное лицо, осуществляющее полномочия представителя нанимателя (работодателя), а также руководитель кадровой службы (специалист, ответственный за ведение кадровой работы).</w:t>
      </w:r>
    </w:p>
    <w:p>
      <w:pPr>
        <w:pStyle w:val="0"/>
        <w:jc w:val="both"/>
      </w:pPr>
      <w:r>
        <w:rPr>
          <w:sz w:val="20"/>
        </w:rPr>
        <w:t xml:space="preserve">(в ред. Муниципального правового </w:t>
      </w:r>
      <w:hyperlink w:history="0" r:id="rId23"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Запрос о представлении письменного объяснения от муниципального служащего (далее - запрос) оформляется в письменной форме за подписью руководителя соответствующего органа местного самоуправления Владивостокского городского округа, иного лица, осуществляющего полномочия представителя нанимателя (работодателя), или руководителя кадровой службы (специалиста, ответственного за ведение кадровой работы).</w:t>
      </w:r>
    </w:p>
    <w:p>
      <w:pPr>
        <w:pStyle w:val="0"/>
        <w:jc w:val="both"/>
      </w:pPr>
      <w:r>
        <w:rPr>
          <w:sz w:val="20"/>
        </w:rPr>
        <w:t xml:space="preserve">(в ред.Муниципального правового </w:t>
      </w:r>
      <w:hyperlink w:history="0" r:id="rId24"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Письменное объяснение оформляется муниципальным служащим печатным или рукописным способом на бумажном носителе на имя руководителя соответствующего органа местного самоуправления Владивостокского городского округа, лично подписывается муниципальным служащим и представляется в кадровую службу (специалисту, ответственному за ведение кадровой работы). Срок представления письменного объяснения от муниципального служащего составляет два рабочих дня со дня получения муниципальным служащим запроса.</w:t>
      </w:r>
    </w:p>
    <w:p>
      <w:pPr>
        <w:pStyle w:val="0"/>
        <w:jc w:val="both"/>
      </w:pPr>
      <w:r>
        <w:rPr>
          <w:sz w:val="20"/>
        </w:rPr>
        <w:t xml:space="preserve">(в ред. Муниципального правового </w:t>
      </w:r>
      <w:hyperlink w:history="0" r:id="rId25"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4. Факт непредставления муниципальным служащим письменного объяснения фиксируется путем составления акта, утверждаемого руководителем органа местного самоуправления Владивостокского городского округа или иным лицом, осуществляющим полномочия представителя нанимателя (работодателя).</w:t>
      </w:r>
    </w:p>
    <w:p>
      <w:pPr>
        <w:pStyle w:val="0"/>
        <w:jc w:val="both"/>
      </w:pPr>
      <w:r>
        <w:rPr>
          <w:sz w:val="20"/>
        </w:rPr>
        <w:t xml:space="preserve">(в ред. Муниципального правового </w:t>
      </w:r>
      <w:hyperlink w:history="0" r:id="rId26"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pPr>
        <w:pStyle w:val="0"/>
        <w:spacing w:before="200" w:line-rule="auto"/>
        <w:ind w:firstLine="540"/>
        <w:jc w:val="both"/>
      </w:pPr>
      <w:r>
        <w:rPr>
          <w:sz w:val="20"/>
        </w:rPr>
        <w:t xml:space="preserve">Акт о непредставлении муниципальным служащим письменного объяснения должен быть составлен и подписан руководителем кадровой службы (специалистом, ответственным за ведение кадровой работы).</w:t>
      </w:r>
    </w:p>
    <w:p>
      <w:pPr>
        <w:pStyle w:val="0"/>
        <w:spacing w:before="200" w:line-rule="auto"/>
        <w:ind w:firstLine="540"/>
        <w:jc w:val="both"/>
      </w:pPr>
      <w:r>
        <w:rPr>
          <w:sz w:val="20"/>
        </w:rPr>
        <w:t xml:space="preserve">5. По решению руководителя органа местного самоуправления Владивостокского городского округа или иного лица, осуществляющего полномочия представителя нанимателя (работодателя), взыскание к муниципальному служащему может применяться с учетом мнения комиссии при условии, что такая комиссия была создана в органе местного самоуправления Владивостокского городского округа и в нее направлялись соответствующие материалы.</w:t>
      </w:r>
    </w:p>
    <w:p>
      <w:pPr>
        <w:pStyle w:val="0"/>
        <w:jc w:val="both"/>
      </w:pPr>
      <w:r>
        <w:rPr>
          <w:sz w:val="20"/>
        </w:rPr>
        <w:t xml:space="preserve">(в ред. Муниципального правового </w:t>
      </w:r>
      <w:hyperlink w:history="0" r:id="rId27"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6. При применении взысканий, предусмотренных </w:t>
      </w:r>
      <w:hyperlink w:history="0" r:id="rId28"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29" w:tooltip="Федеральный закон от 02.03.2007 N 25-ФЗ (ред. от 28.12.2022)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30" w:tooltip="Федеральный закон от 02.03.2007 N 25-ФЗ (ред. от 28.12.2022)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от 02.03.2007 N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bookmarkStart w:id="47" w:name="P47"/>
    <w:bookmarkEnd w:id="47"/>
    <w:p>
      <w:pPr>
        <w:pStyle w:val="0"/>
        <w:spacing w:before="200" w:line-rule="auto"/>
        <w:ind w:firstLine="540"/>
        <w:jc w:val="both"/>
      </w:pPr>
      <w:r>
        <w:rPr>
          <w:sz w:val="20"/>
        </w:rPr>
        <w:t xml:space="preserve">7. Взыскания, предусмотренные </w:t>
      </w:r>
      <w:hyperlink w:history="0" r:id="rId31"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32" w:tooltip="Федеральный закон от 02.03.2007 N 25-ФЗ (ред. от 28.12.2022)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33" w:tooltip="Федеральный закон от 02.03.2007 N 25-ФЗ (ред. от 28.12.2022)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от 02.03.2007 N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(п. 7 в ред. Муниципального правового </w:t>
      </w:r>
      <w:hyperlink w:history="0" r:id="rId34" w:tooltip="Муниципальный правовой акт города Владивостока от 06.04.2020 N 140-МПА &quot;О внесении изменения в муниципальный правовой акт города Владивостока от 20.02.2015 N 169-МПА &quot;Порядок применения к муниципальным служащим органов местного самоуправления Владивостокского городского округа, Владивостокской городской муниципальной избирательной комисси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КонсультантПлюс}">
        <w:r>
          <w:rPr>
            <w:sz w:val="20"/>
            <w:color w:val="0000ff"/>
          </w:rPr>
          <w:t xml:space="preserve">акта</w:t>
        </w:r>
      </w:hyperlink>
      <w:r>
        <w:rPr>
          <w:sz w:val="20"/>
        </w:rPr>
        <w:t xml:space="preserve"> города Владивостока от 06.04.2020 N 140-МПА)</w:t>
      </w:r>
    </w:p>
    <w:p>
      <w:pPr>
        <w:pStyle w:val="0"/>
        <w:spacing w:before="200" w:line-rule="auto"/>
        <w:ind w:firstLine="540"/>
        <w:jc w:val="both"/>
      </w:pPr>
      <w:r>
        <w:rPr>
          <w:sz w:val="20"/>
        </w:rPr>
        <w:t xml:space="preserve">8. О применении взыскания или об отказе в применении взыскания руководителем органа местного самоуправления Владивостокского городского округа или иным лицом, осуществляющим полномочия представителя нанимателя (работодателя), отдельно в отношении каждого муниципального служащего издается правовой акт (далее - правовой акт). Правовой акт издается в пределах срока, установленного </w:t>
      </w:r>
      <w:hyperlink w:history="0" w:anchor="P47" w:tooltip="7. Взыскания, предусмотренные статьями 14.1, 15 и 27 Федерального закона от 02.03.2007 N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r>
          <w:rPr>
            <w:sz w:val="20"/>
            <w:color w:val="0000ff"/>
          </w:rPr>
          <w:t xml:space="preserve">абзацем первым пункта 7</w:t>
        </w:r>
      </w:hyperlink>
      <w:r>
        <w:rPr>
          <w:sz w:val="20"/>
        </w:rPr>
        <w:t xml:space="preserve"> настоящего муниципального правового акта.</w:t>
      </w:r>
    </w:p>
    <w:p>
      <w:pPr>
        <w:pStyle w:val="0"/>
        <w:jc w:val="both"/>
      </w:pPr>
      <w:r>
        <w:rPr>
          <w:sz w:val="20"/>
        </w:rPr>
        <w:t xml:space="preserve">(в ред. Муниципального правового </w:t>
      </w:r>
      <w:hyperlink w:history="0" r:id="rId35" w:tooltip="Муниципальный правовой акт города Владивостока от 02.11.2022 N 10-МПА &quot;О внесении изменений в отдельные муниципальные правовые акты города Владивостока&quot; (принят Думой города Владивостока 27.10.2022) {КонсультантПлюс}">
        <w:r>
          <w:rPr>
            <w:sz w:val="20"/>
            <w:color w:val="0000ff"/>
          </w:rPr>
          <w:t xml:space="preserve">акта</w:t>
        </w:r>
      </w:hyperlink>
      <w:r>
        <w:rPr>
          <w:sz w:val="20"/>
        </w:rPr>
        <w:t xml:space="preserve"> города Владивостока от 02.11.2022 N 10-МПА)</w:t>
      </w:r>
    </w:p>
    <w:p>
      <w:pPr>
        <w:pStyle w:val="0"/>
        <w:spacing w:before="200" w:line-rule="auto"/>
        <w:ind w:firstLine="540"/>
        <w:jc w:val="both"/>
      </w:pPr>
      <w:r>
        <w:rPr>
          <w:sz w:val="20"/>
        </w:rPr>
        <w:t xml:space="preserve">9. В правовом акте о применении взыскания указывается коррупционное правонарушение и ссылка на нормативные правовые акты, положения которых нарушены муниципальным служащим. В качестве основания применения взыскания указывается </w:t>
      </w:r>
      <w:hyperlink w:history="0" r:id="rId36" w:tooltip="Федеральный закон от 02.03.2007 N 25-ФЗ (ред. от 28.12.2022) &quot;О муниципальной службе в Российской Федерации&quot; {КонсультантПлюс}">
        <w:r>
          <w:rPr>
            <w:sz w:val="20"/>
            <w:color w:val="0000ff"/>
          </w:rPr>
          <w:t xml:space="preserve">часть 1</w:t>
        </w:r>
      </w:hyperlink>
      <w:r>
        <w:rPr>
          <w:sz w:val="20"/>
        </w:rPr>
        <w:t xml:space="preserve"> или </w:t>
      </w:r>
      <w:hyperlink w:history="0" r:id="rId37" w:tooltip="Федеральный закон от 02.03.2007 N 25-ФЗ (ред. от 28.12.2022) &quot;О муниципальной службе в Российской Федерации&quot; {КонсультантПлюс}">
        <w:r>
          <w:rPr>
            <w:sz w:val="20"/>
            <w:color w:val="0000ff"/>
          </w:rPr>
          <w:t xml:space="preserve">2 статьи 27.1</w:t>
        </w:r>
      </w:hyperlink>
      <w:r>
        <w:rPr>
          <w:sz w:val="20"/>
        </w:rPr>
        <w:t xml:space="preserve"> Федерального закона от 02.03.2007 N 25-ФЗ.</w:t>
      </w:r>
    </w:p>
    <w:p>
      <w:pPr>
        <w:pStyle w:val="0"/>
        <w:spacing w:before="200" w:line-rule="auto"/>
        <w:ind w:firstLine="540"/>
        <w:jc w:val="both"/>
      </w:pPr>
      <w:r>
        <w:rPr>
          <w:sz w:val="20"/>
        </w:rPr>
        <w:t xml:space="preserve">В правовом акте об отказе в применении взыскания указываются мотивы принятого решения.</w:t>
      </w:r>
    </w:p>
    <w:p>
      <w:pPr>
        <w:pStyle w:val="0"/>
        <w:spacing w:before="200" w:line-rule="auto"/>
        <w:ind w:firstLine="540"/>
        <w:jc w:val="both"/>
      </w:pPr>
      <w:r>
        <w:rPr>
          <w:sz w:val="20"/>
        </w:rPr>
        <w:t xml:space="preserve">10. Копия правового акта о применении взыскания или об отказе в применении взыскания вручается муниципальному служащему под расписку в течение трех рабочих дней со дня его издания.</w:t>
      </w:r>
    </w:p>
    <w:p>
      <w:pPr>
        <w:pStyle w:val="0"/>
        <w:spacing w:before="200" w:line-rule="auto"/>
        <w:ind w:firstLine="540"/>
        <w:jc w:val="both"/>
      </w:pPr>
      <w:r>
        <w:rPr>
          <w:sz w:val="20"/>
        </w:rPr>
        <w:t xml:space="preserve">11. Обжалование правового акта о применении взыскания или об отказе в применении взыскания осуществляется в порядке, установленном действующим законодательством Российской Федерации.</w:t>
      </w:r>
    </w:p>
    <w:p>
      <w:pPr>
        <w:pStyle w:val="0"/>
        <w:spacing w:before="200" w:line-rule="auto"/>
        <w:ind w:firstLine="540"/>
        <w:jc w:val="both"/>
      </w:pPr>
      <w:r>
        <w:rPr>
          <w:sz w:val="20"/>
        </w:rPr>
        <w:t xml:space="preserve">12. Настоящий муниципальный правовой акт вступает в силу со дня его официального опубликования.</w:t>
      </w:r>
    </w:p>
    <w:p>
      <w:pPr>
        <w:pStyle w:val="0"/>
        <w:jc w:val="both"/>
      </w:pPr>
      <w:r>
        <w:rPr>
          <w:sz w:val="20"/>
        </w:rPr>
      </w:r>
    </w:p>
    <w:p>
      <w:pPr>
        <w:pStyle w:val="0"/>
        <w:jc w:val="right"/>
      </w:pPr>
      <w:r>
        <w:rPr>
          <w:sz w:val="20"/>
        </w:rPr>
        <w:t xml:space="preserve">И.о. Главы города</w:t>
      </w:r>
    </w:p>
    <w:p>
      <w:pPr>
        <w:pStyle w:val="0"/>
        <w:jc w:val="right"/>
      </w:pPr>
      <w:r>
        <w:rPr>
          <w:sz w:val="20"/>
        </w:rPr>
        <w:t xml:space="preserve">Е.А.ХИМИЧ</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Муниципальный правовой акт города Владивостока от 20.02.2015 N 169-МПА</w:t>
            <w:br/>
            <w:t>(ред. от 02.11.2022)</w:t>
            <w:br/>
            <w:t>"Порядок применения к муници...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Муниципальный правовой акт города Владивостока от 20.02.2015 N 169-МПА (ред. от 02.11.2022) "Порядок применения к муници...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6D28F0043D38637D2BD27196DAAADB73ADE828B9245BBD24724F844ABF28D5CEEF3A373DC99D538B99595EF438FB1628C4FE4E156316461A5251C3F7PFJEE" TargetMode = "External"/>
	<Relationship Id="rId7" Type="http://schemas.openxmlformats.org/officeDocument/2006/relationships/hyperlink" Target="consultantplus://offline/ref=6D28F0043D38637D2BD27196DAAADB73ADE828B9245BBB227349844ABF28D5CEEF3A373DC99D538B99595EF438FB1628C4FE4E156316461A5251C3F7PFJEE" TargetMode = "External"/>
	<Relationship Id="rId8" Type="http://schemas.openxmlformats.org/officeDocument/2006/relationships/hyperlink" Target="consultantplus://offline/ref=6D28F0043D38637D2BD27196DAAADB73ADE828B9245DBD247649844ABF28D5CEEF3A373DC99D538B99595EF438FB1628C4FE4E156316461A5251C3F7PFJEE" TargetMode = "External"/>
	<Relationship Id="rId9" Type="http://schemas.openxmlformats.org/officeDocument/2006/relationships/hyperlink" Target="consultantplus://offline/ref=6D28F0043D38637D2BD27196DAAADB73ADE828B9245EB92F754B844ABF28D5CEEF3A373DC99D538B99595EFD3CFB1628C4FE4E156316461A5251C3F7PFJEE" TargetMode = "External"/>
	<Relationship Id="rId10" Type="http://schemas.openxmlformats.org/officeDocument/2006/relationships/hyperlink" Target="consultantplus://offline/ref=6D28F0043D38637D2BD26F9BCCC6857CA9E174B02750B5712D1B821DE078D39BBD7A69648BD8408A98475CF43FPFJ3E" TargetMode = "External"/>
	<Relationship Id="rId11" Type="http://schemas.openxmlformats.org/officeDocument/2006/relationships/hyperlink" Target="consultantplus://offline/ref=6D28F0043D38637D2BD26F9BCCC6857CA9E073BD225EB5712D1B821DE078D39BAF7A316D8AD20ADBDD0C53F53CEE42789EA94316P6J1E" TargetMode = "External"/>
	<Relationship Id="rId12" Type="http://schemas.openxmlformats.org/officeDocument/2006/relationships/hyperlink" Target="consultantplus://offline/ref=6D28F0043D38637D2BD26F9BCCC6857CA9E070B0265EB5712D1B821DE078D39BBD7A69648BD8408A98475CF43FPFJ3E" TargetMode = "External"/>
	<Relationship Id="rId13" Type="http://schemas.openxmlformats.org/officeDocument/2006/relationships/hyperlink" Target="consultantplus://offline/ref=6D28F0043D38637D2BD27196DAAADB73ADE828B9245EBC2F7446844ABF28D5CEEF3A373DDB9D0B87985840F43CEE407982PAJ8E" TargetMode = "External"/>
	<Relationship Id="rId14" Type="http://schemas.openxmlformats.org/officeDocument/2006/relationships/hyperlink" Target="consultantplus://offline/ref=6D28F0043D38637D2BD27196DAAADB73ADE828B9245EB92F754B844ABF28D5CEEF3A373DC99D538B99595EFD3EFB1628C4FE4E156316461A5251C3F7PFJEE" TargetMode = "External"/>
	<Relationship Id="rId15" Type="http://schemas.openxmlformats.org/officeDocument/2006/relationships/hyperlink" Target="consultantplus://offline/ref=6D28F0043D38637D2BD26F9BCCC6857CA9E073BD225EB5712D1B821DE078D39BAF7A31688AD95C8290520AA579A54F7881B543157C0A4619P4JFE" TargetMode = "External"/>
	<Relationship Id="rId16" Type="http://schemas.openxmlformats.org/officeDocument/2006/relationships/hyperlink" Target="consultantplus://offline/ref=6D28F0043D38637D2BD26F9BCCC6857CA9E073BD225EB5712D1B821DE078D39BAF7A316D8BD20ADBDD0C53F53CEE42789EA94316P6J1E" TargetMode = "External"/>
	<Relationship Id="rId17" Type="http://schemas.openxmlformats.org/officeDocument/2006/relationships/hyperlink" Target="consultantplus://offline/ref=6D28F0043D38637D2BD26F9BCCC6857CA9E073BD225EB5712D1B821DE078D39BAF7A31688AD95C8898520AA579A54F7881B543157C0A4619P4JFE" TargetMode = "External"/>
	<Relationship Id="rId18" Type="http://schemas.openxmlformats.org/officeDocument/2006/relationships/hyperlink" Target="consultantplus://offline/ref=6D28F0043D38637D2BD26F9BCCC6857CA9E070B0265EB5712D1B821DE078D39BAF7A316B818D0FCECC545FF523F0436782AB41P1J7E" TargetMode = "External"/>
	<Relationship Id="rId19" Type="http://schemas.openxmlformats.org/officeDocument/2006/relationships/hyperlink" Target="consultantplus://offline/ref=6D28F0043D38637D2BD27196DAAADB73ADE828B9245EB92F754B844ABF28D5CEEF3A373DC99D538B99595EFD3EFB1628C4FE4E156316461A5251C3F7PFJEE" TargetMode = "External"/>
	<Relationship Id="rId20" Type="http://schemas.openxmlformats.org/officeDocument/2006/relationships/hyperlink" Target="consultantplus://offline/ref=6D28F0043D38637D2BD27196DAAADB73ADE828B9245EB92F754B844ABF28D5CEEF3A373DC99D538B99595EFD3EFB1628C4FE4E156316461A5251C3F7PFJEE" TargetMode = "External"/>
	<Relationship Id="rId21" Type="http://schemas.openxmlformats.org/officeDocument/2006/relationships/hyperlink" Target="consultantplus://offline/ref=6D28F0043D38637D2BD27196DAAADB73ADE828B9245EB92F754B844ABF28D5CEEF3A373DC99D538B99595EFD3EFB1628C4FE4E156316461A5251C3F7PFJEE" TargetMode = "External"/>
	<Relationship Id="rId22" Type="http://schemas.openxmlformats.org/officeDocument/2006/relationships/hyperlink" Target="consultantplus://offline/ref=6D28F0043D38637D2BD27196DAAADB73ADE828B9245BBD24724F844ABF28D5CEEF3A373DC99D538B99595EF43BFB1628C4FE4E156316461A5251C3F7PFJEE" TargetMode = "External"/>
	<Relationship Id="rId23" Type="http://schemas.openxmlformats.org/officeDocument/2006/relationships/hyperlink" Target="consultantplus://offline/ref=6D28F0043D38637D2BD27196DAAADB73ADE828B9245EB92F754B844ABF28D5CEEF3A373DC99D538B99595EFD3EFB1628C4FE4E156316461A5251C3F7PFJEE" TargetMode = "External"/>
	<Relationship Id="rId24" Type="http://schemas.openxmlformats.org/officeDocument/2006/relationships/hyperlink" Target="consultantplus://offline/ref=6D28F0043D38637D2BD27196DAAADB73ADE828B9245EB92F754B844ABF28D5CEEF3A373DC99D538B99595EFD3EFB1628C4FE4E156316461A5251C3F7PFJEE" TargetMode = "External"/>
	<Relationship Id="rId25" Type="http://schemas.openxmlformats.org/officeDocument/2006/relationships/hyperlink" Target="consultantplus://offline/ref=6D28F0043D38637D2BD27196DAAADB73ADE828B9245EB92F754B844ABF28D5CEEF3A373DC99D538B99595EFD3EFB1628C4FE4E156316461A5251C3F7PFJEE" TargetMode = "External"/>
	<Relationship Id="rId26" Type="http://schemas.openxmlformats.org/officeDocument/2006/relationships/hyperlink" Target="consultantplus://offline/ref=6D28F0043D38637D2BD27196DAAADB73ADE828B9245EB92F754B844ABF28D5CEEF3A373DC99D538B99595EFD3EFB1628C4FE4E156316461A5251C3F7PFJEE" TargetMode = "External"/>
	<Relationship Id="rId27" Type="http://schemas.openxmlformats.org/officeDocument/2006/relationships/hyperlink" Target="consultantplus://offline/ref=6D28F0043D38637D2BD27196DAAADB73ADE828B9245EB92F754B844ABF28D5CEEF3A373DC99D538B99595EFD3EFB1628C4FE4E156316461A5251C3F7PFJEE" TargetMode = "External"/>
	<Relationship Id="rId28" Type="http://schemas.openxmlformats.org/officeDocument/2006/relationships/hyperlink" Target="consultantplus://offline/ref=6D28F0043D38637D2BD26F9BCCC6857CA9E073BD225EB5712D1B821DE078D39BAF7A31688AD95C8290520AA579A54F7881B543157C0A4619P4JFE" TargetMode = "External"/>
	<Relationship Id="rId29" Type="http://schemas.openxmlformats.org/officeDocument/2006/relationships/hyperlink" Target="consultantplus://offline/ref=6D28F0043D38637D2BD26F9BCCC6857CA9E073BD225EB5712D1B821DE078D39BAF7A316D8BD20ADBDD0C53F53CEE42789EA94316P6J1E" TargetMode = "External"/>
	<Relationship Id="rId30" Type="http://schemas.openxmlformats.org/officeDocument/2006/relationships/hyperlink" Target="consultantplus://offline/ref=6D28F0043D38637D2BD26F9BCCC6857CA9E073BD225EB5712D1B821DE078D39BAF7A31688AD95C8898520AA579A54F7881B543157C0A4619P4JFE" TargetMode = "External"/>
	<Relationship Id="rId31" Type="http://schemas.openxmlformats.org/officeDocument/2006/relationships/hyperlink" Target="consultantplus://offline/ref=6D28F0043D38637D2BD26F9BCCC6857CA9E073BD225EB5712D1B821DE078D39BAF7A31688AD95C8290520AA579A54F7881B543157C0A4619P4JFE" TargetMode = "External"/>
	<Relationship Id="rId32" Type="http://schemas.openxmlformats.org/officeDocument/2006/relationships/hyperlink" Target="consultantplus://offline/ref=6D28F0043D38637D2BD26F9BCCC6857CA9E073BD225EB5712D1B821DE078D39BAF7A316D8BD20ADBDD0C53F53CEE42789EA94316P6J1E" TargetMode = "External"/>
	<Relationship Id="rId33" Type="http://schemas.openxmlformats.org/officeDocument/2006/relationships/hyperlink" Target="consultantplus://offline/ref=6D28F0043D38637D2BD26F9BCCC6857CA9E073BD225EB5712D1B821DE078D39BAF7A31688AD95C8898520AA579A54F7881B543157C0A4619P4JFE" TargetMode = "External"/>
	<Relationship Id="rId34" Type="http://schemas.openxmlformats.org/officeDocument/2006/relationships/hyperlink" Target="consultantplus://offline/ref=6D28F0043D38637D2BD27196DAAADB73ADE828B9245DBD247649844ABF28D5CEEF3A373DC99D538B99595EF438FB1628C4FE4E156316461A5251C3F7PFJEE" TargetMode = "External"/>
	<Relationship Id="rId35" Type="http://schemas.openxmlformats.org/officeDocument/2006/relationships/hyperlink" Target="consultantplus://offline/ref=6D28F0043D38637D2BD27196DAAADB73ADE828B9245EB92F754B844ABF28D5CEEF3A373DC99D538B99595EFD3EFB1628C4FE4E156316461A5251C3F7PFJEE" TargetMode = "External"/>
	<Relationship Id="rId36" Type="http://schemas.openxmlformats.org/officeDocument/2006/relationships/hyperlink" Target="consultantplus://offline/ref=6D28F0043D38637D2BD26F9BCCC6857CA9E073BD225EB5712D1B821DE078D39BAF7A316A8BD20ADBDD0C53F53CEE42789EA94316P6J1E" TargetMode = "External"/>
	<Relationship Id="rId37" Type="http://schemas.openxmlformats.org/officeDocument/2006/relationships/hyperlink" Target="consultantplus://offline/ref=6D28F0043D38637D2BD26F9BCCC6857CA9E073BD225EB5712D1B821DE078D39BAF7A316A88D20ADBDD0C53F53CEE42789EA94316P6J1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правовой акт города Владивостока от 20.02.2015 N 169-МПА
(ред. от 02.11.2022)
"Порядок применения к муниципальным служащим органов местного самоуправления Владивостокского городского округа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(принят Думой города Владивостока 19.02.2015)</dc:title>
  <dcterms:created xsi:type="dcterms:W3CDTF">2023-01-11T04:09:15Z</dcterms:created>
</cp:coreProperties>
</file>